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Default="00805F0F" w:rsidP="00805F0F">
      <w:pPr>
        <w:spacing w:line="360" w:lineRule="auto"/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  <w:bookmarkStart w:id="0" w:name="_GoBack"/>
      <w:r w:rsidRPr="00805F0F">
        <w:rPr>
          <w:rFonts w:eastAsia="微软雅黑"/>
          <w:b/>
          <w:bCs/>
          <w:color w:val="FF0000"/>
          <w:sz w:val="36"/>
          <w:szCs w:val="36"/>
        </w:rPr>
        <w:t>实验</w:t>
      </w:r>
      <w:r w:rsidRPr="00805F0F">
        <w:rPr>
          <w:rFonts w:eastAsia="微软雅黑"/>
          <w:b/>
          <w:bCs/>
          <w:color w:val="FF0000"/>
          <w:sz w:val="36"/>
          <w:szCs w:val="36"/>
        </w:rPr>
        <w:t>14</w:t>
      </w:r>
      <w:r w:rsidRPr="00805F0F">
        <w:rPr>
          <w:rFonts w:eastAsia="微软雅黑" w:hint="eastAsia"/>
          <w:b/>
          <w:bCs/>
          <w:color w:val="FF0000"/>
          <w:sz w:val="36"/>
          <w:szCs w:val="36"/>
        </w:rPr>
        <w:t xml:space="preserve"> </w:t>
      </w:r>
      <w:r w:rsidRPr="00805F0F">
        <w:rPr>
          <w:rFonts w:eastAsia="微软雅黑"/>
          <w:b/>
          <w:bCs/>
          <w:color w:val="FF0000"/>
          <w:sz w:val="36"/>
          <w:szCs w:val="36"/>
        </w:rPr>
        <w:t>探究液体内部的压强大小</w:t>
      </w:r>
      <w:r w:rsidRPr="00805F0F">
        <w:rPr>
          <w:rFonts w:eastAsia="微软雅黑" w:hint="eastAsia"/>
          <w:b/>
          <w:bCs/>
          <w:color w:val="FF0000"/>
          <w:sz w:val="36"/>
          <w:szCs w:val="36"/>
        </w:rPr>
        <w:t xml:space="preserve"> </w:t>
      </w:r>
      <w:r w:rsidR="0027212C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考点精讲</w:t>
      </w:r>
    </w:p>
    <w:bookmarkEnd w:id="0"/>
    <w:p w:rsidR="0027212C" w:rsidRDefault="0027212C" w:rsidP="0027212C">
      <w:pPr>
        <w:spacing w:line="360" w:lineRule="auto"/>
        <w:jc w:val="center"/>
        <w:rPr>
          <w:b/>
          <w:bCs/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66" name="图片 66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12C" w:rsidRDefault="0027212C" w:rsidP="0027212C"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t>【设计与进行实验】</w:t>
      </w:r>
    </w:p>
    <w:p w:rsidR="0027212C" w:rsidRDefault="0027212C" w:rsidP="0027212C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181600" cy="1609725"/>
            <wp:effectExtent l="0" t="0" r="0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1.</w:t>
      </w:r>
      <w:r>
        <w:rPr>
          <w:szCs w:val="21"/>
        </w:rPr>
        <w:t>实验器材：压强计、刻度尺、水、硫酸铜溶液（盐水）等。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2.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>实验前要检查装置的气密性</w:t>
      </w:r>
      <w:r>
        <w:rPr>
          <w:szCs w:val="21"/>
          <w:u w:val="single"/>
        </w:rPr>
        <w:t xml:space="preserve">  </w:t>
      </w:r>
      <w:r>
        <w:rPr>
          <w:szCs w:val="21"/>
        </w:rPr>
        <w:t>：用手轻压金属盒上的橡皮膜，观察</w:t>
      </w:r>
      <w:r>
        <w:rPr>
          <w:szCs w:val="21"/>
        </w:rPr>
        <w:t>U</w:t>
      </w:r>
      <w:r>
        <w:rPr>
          <w:szCs w:val="21"/>
        </w:rPr>
        <w:t>型管中的液柱是否变化，若漏气，两液柱始终相平；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3.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>实验前</w:t>
      </w:r>
      <w:r>
        <w:rPr>
          <w:szCs w:val="21"/>
          <w:u w:val="single"/>
        </w:rPr>
        <w:t>U</w:t>
      </w:r>
      <w:r>
        <w:rPr>
          <w:szCs w:val="21"/>
          <w:u w:val="single"/>
        </w:rPr>
        <w:t>形管液面应调平</w:t>
      </w:r>
      <w:r>
        <w:rPr>
          <w:szCs w:val="21"/>
          <w:u w:val="single"/>
        </w:rPr>
        <w:t xml:space="preserve">  </w:t>
      </w:r>
      <w:r>
        <w:rPr>
          <w:szCs w:val="21"/>
        </w:rPr>
        <w:t>：为了避免橡皮管中有气体导致液面不相平，应拆除橡皮管重新安装；</w:t>
      </w:r>
    </w:p>
    <w:p w:rsidR="0027212C" w:rsidRDefault="0027212C" w:rsidP="0027212C">
      <w:pPr>
        <w:spacing w:line="360" w:lineRule="auto"/>
        <w:jc w:val="left"/>
        <w:rPr>
          <w:szCs w:val="21"/>
        </w:rPr>
      </w:pPr>
      <w:r>
        <w:rPr>
          <w:szCs w:val="21"/>
        </w:rPr>
        <w:t>4.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>实验方法</w:t>
      </w:r>
      <w:r>
        <w:rPr>
          <w:szCs w:val="21"/>
          <w:u w:val="single"/>
        </w:rPr>
        <w:t xml:space="preserve">  </w:t>
      </w:r>
      <w:r>
        <w:rPr>
          <w:szCs w:val="21"/>
        </w:rPr>
        <w:t>：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）转换法：通过观察</w:t>
      </w:r>
      <w:r>
        <w:rPr>
          <w:szCs w:val="21"/>
        </w:rPr>
        <w:t>U</w:t>
      </w:r>
      <w:r>
        <w:rPr>
          <w:szCs w:val="21"/>
        </w:rPr>
        <w:t>形管两液柱的高度差来比较压强的大小；</w:t>
      </w:r>
    </w:p>
    <w:p w:rsidR="0027212C" w:rsidRDefault="0027212C" w:rsidP="0027212C">
      <w:pPr>
        <w:spacing w:line="360" w:lineRule="auto"/>
        <w:ind w:left="525" w:hangingChars="250" w:hanging="525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）控制变量法：</w:t>
      </w:r>
      <w:r>
        <w:rPr>
          <w:szCs w:val="21"/>
        </w:rPr>
        <w:t>①</w:t>
      </w:r>
      <w:r>
        <w:rPr>
          <w:szCs w:val="21"/>
        </w:rPr>
        <w:t>探究液体内部的压强与方向的关系：控制金属盒在同种液体的统一深度，改变金属盒的方向，观察</w:t>
      </w:r>
      <w:r>
        <w:rPr>
          <w:szCs w:val="21"/>
        </w:rPr>
        <w:t>U</w:t>
      </w:r>
      <w:r>
        <w:rPr>
          <w:szCs w:val="21"/>
        </w:rPr>
        <w:t>形管液面的高度差；</w:t>
      </w:r>
      <w:r>
        <w:rPr>
          <w:szCs w:val="21"/>
        </w:rPr>
        <w:t>②</w:t>
      </w:r>
      <w:r>
        <w:rPr>
          <w:szCs w:val="21"/>
        </w:rPr>
        <w:t>探究液体内部压强与深度的关系：控制金属盒在同种液体中，金属盒方向不变，改变金属盒的深度，观察</w:t>
      </w:r>
      <w:r>
        <w:rPr>
          <w:szCs w:val="21"/>
        </w:rPr>
        <w:t>U</w:t>
      </w:r>
      <w:r>
        <w:rPr>
          <w:szCs w:val="21"/>
        </w:rPr>
        <w:t>形管液面的高度差；</w:t>
      </w:r>
      <w:r>
        <w:rPr>
          <w:szCs w:val="21"/>
        </w:rPr>
        <w:t>③</w:t>
      </w:r>
      <w:r>
        <w:rPr>
          <w:szCs w:val="21"/>
        </w:rPr>
        <w:t>探究液体内部压强与液体密度的关系：控制金属盒在相同深度，金属盒方向不变，改变液体的种类，观察</w:t>
      </w:r>
      <w:r>
        <w:rPr>
          <w:szCs w:val="21"/>
        </w:rPr>
        <w:t>U</w:t>
      </w:r>
      <w:r>
        <w:rPr>
          <w:szCs w:val="21"/>
        </w:rPr>
        <w:t>形管液面的高度差；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5.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>实验过程中</w:t>
      </w:r>
      <w:r>
        <w:rPr>
          <w:szCs w:val="21"/>
          <w:u w:val="single"/>
        </w:rPr>
        <w:t>U</w:t>
      </w:r>
      <w:r>
        <w:rPr>
          <w:szCs w:val="21"/>
          <w:u w:val="single"/>
        </w:rPr>
        <w:t>形管两边液柱的高度几乎不变的原因</w:t>
      </w:r>
      <w:r>
        <w:rPr>
          <w:szCs w:val="21"/>
          <w:u w:val="single"/>
        </w:rPr>
        <w:t xml:space="preserve">  </w:t>
      </w:r>
      <w:r>
        <w:rPr>
          <w:szCs w:val="21"/>
        </w:rPr>
        <w:t>：实验仪器气密性不好；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6.</w:t>
      </w:r>
      <w:r>
        <w:rPr>
          <w:szCs w:val="21"/>
        </w:rPr>
        <w:t>分析数据和现象，总结结论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【交流与反思】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7.</w:t>
      </w:r>
      <w:r>
        <w:rPr>
          <w:szCs w:val="21"/>
        </w:rPr>
        <w:t>探究移动方向的判断：改变液体密度，为了使液体压强不变，若密度增大，探头应向上移动，若密度减小，探究应向下移动；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t>8.</w:t>
      </w:r>
      <w:r>
        <w:rPr>
          <w:szCs w:val="21"/>
        </w:rPr>
        <w:t>液体密度的相关判断：</w:t>
      </w:r>
      <w:r>
        <w:rPr>
          <w:szCs w:val="21"/>
        </w:rPr>
        <w:t>①</w:t>
      </w:r>
      <w:r>
        <w:rPr>
          <w:szCs w:val="21"/>
        </w:rPr>
        <w:t>同一深度处，液面差大的液体密度大；</w:t>
      </w:r>
      <w:r>
        <w:rPr>
          <w:szCs w:val="21"/>
        </w:rPr>
        <w:t>②</w:t>
      </w:r>
      <w:r>
        <w:rPr>
          <w:szCs w:val="21"/>
        </w:rPr>
        <w:t>液面差相等时，深度深的液体密度小；</w:t>
      </w:r>
    </w:p>
    <w:p w:rsidR="0027212C" w:rsidRDefault="0027212C" w:rsidP="0027212C">
      <w:pPr>
        <w:spacing w:line="360" w:lineRule="auto"/>
        <w:rPr>
          <w:szCs w:val="21"/>
        </w:rPr>
      </w:pPr>
      <w:r>
        <w:rPr>
          <w:szCs w:val="21"/>
        </w:rPr>
        <w:lastRenderedPageBreak/>
        <w:t>9.</w:t>
      </w:r>
      <w:r>
        <w:rPr>
          <w:szCs w:val="21"/>
        </w:rPr>
        <w:t>液体压强的相关计算；</w:t>
      </w:r>
    </w:p>
    <w:p w:rsidR="0027212C" w:rsidRDefault="0027212C" w:rsidP="0027212C"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t>实验结论：液体内部向各个方向都有压强，在液面同一深度处，向各个方向的压强都相等；深度越大，压强越大；液体内部的压强大小还跟液体的密度有关，在深度相同时，液体的密度越大，则压强越大。</w:t>
      </w:r>
    </w:p>
    <w:p w:rsidR="0027212C" w:rsidRDefault="0027212C" w:rsidP="0027212C">
      <w:pPr>
        <w:spacing w:line="360" w:lineRule="auto"/>
        <w:ind w:left="315" w:hangingChars="150" w:hanging="315"/>
        <w:rPr>
          <w:szCs w:val="21"/>
        </w:rPr>
      </w:pPr>
      <w:r>
        <w:rPr>
          <w:szCs w:val="21"/>
        </w:rPr>
        <w:t>10.</w:t>
      </w:r>
      <w:r>
        <w:rPr>
          <w:szCs w:val="21"/>
        </w:rPr>
        <w:t>注意：</w:t>
      </w:r>
      <w:r>
        <w:rPr>
          <w:szCs w:val="21"/>
        </w:rPr>
        <w:t>①</w:t>
      </w:r>
      <w:r>
        <w:rPr>
          <w:szCs w:val="21"/>
        </w:rPr>
        <w:t>液体压强大小与其他的因素，如</w:t>
      </w:r>
      <w:r>
        <w:rPr>
          <w:szCs w:val="21"/>
          <w:u w:val="single"/>
        </w:rPr>
        <w:t>重力</w:t>
      </w:r>
      <w:r>
        <w:rPr>
          <w:szCs w:val="21"/>
        </w:rPr>
        <w:t>、</w:t>
      </w:r>
      <w:r>
        <w:rPr>
          <w:szCs w:val="21"/>
          <w:u w:val="single"/>
        </w:rPr>
        <w:t>体积</w:t>
      </w:r>
      <w:r>
        <w:rPr>
          <w:szCs w:val="21"/>
        </w:rPr>
        <w:t>、</w:t>
      </w:r>
      <w:r>
        <w:rPr>
          <w:szCs w:val="21"/>
          <w:u w:val="single"/>
        </w:rPr>
        <w:t>容器的形状、底面积等无关</w:t>
      </w:r>
      <w:r>
        <w:rPr>
          <w:szCs w:val="21"/>
        </w:rPr>
        <w:t>。</w:t>
      </w:r>
      <w:r>
        <w:rPr>
          <w:szCs w:val="21"/>
        </w:rPr>
        <w:t>②</w:t>
      </w:r>
      <w:r>
        <w:rPr>
          <w:szCs w:val="21"/>
        </w:rPr>
        <w:t>此实验只能</w:t>
      </w:r>
      <w:r>
        <w:rPr>
          <w:b/>
          <w:bCs/>
          <w:szCs w:val="21"/>
          <w:u w:val="single"/>
        </w:rPr>
        <w:t>定性的描述</w:t>
      </w:r>
      <w:r>
        <w:rPr>
          <w:szCs w:val="21"/>
        </w:rPr>
        <w:t>液体内部的压强特点。</w:t>
      </w:r>
    </w:p>
    <w:p w:rsidR="0027212C" w:rsidRDefault="0027212C" w:rsidP="0027212C">
      <w:pPr>
        <w:spacing w:line="360" w:lineRule="auto"/>
        <w:ind w:left="273" w:hangingChars="130" w:hanging="273"/>
        <w:jc w:val="center"/>
        <w:rPr>
          <w:rFonts w:eastAsia="新宋体"/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64" name="图片 64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position w:val="-6"/>
          <w:szCs w:val="21"/>
        </w:rPr>
        <w:t>【例</w:t>
      </w:r>
      <w:r>
        <w:rPr>
          <w:position w:val="-6"/>
          <w:szCs w:val="21"/>
        </w:rPr>
        <w:t>1</w:t>
      </w:r>
      <w:r>
        <w:rPr>
          <w:position w:val="-6"/>
          <w:szCs w:val="21"/>
        </w:rPr>
        <w:t>】如图所示为探究</w:t>
      </w:r>
      <w:r>
        <w:rPr>
          <w:position w:val="-6"/>
          <w:szCs w:val="21"/>
        </w:rPr>
        <w:t>“</w:t>
      </w:r>
      <w:r>
        <w:rPr>
          <w:position w:val="-6"/>
          <w:szCs w:val="21"/>
        </w:rPr>
        <w:t>影响液体内部压强的因素</w:t>
      </w:r>
      <w:r>
        <w:rPr>
          <w:position w:val="-6"/>
          <w:szCs w:val="21"/>
        </w:rPr>
        <w:t>”</w:t>
      </w:r>
      <w:r>
        <w:rPr>
          <w:position w:val="-6"/>
          <w:szCs w:val="21"/>
        </w:rPr>
        <w:t>的实验装置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四幅图中容器中的液面相平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center"/>
        <w:rPr>
          <w:position w:val="-6"/>
          <w:szCs w:val="21"/>
        </w:rPr>
      </w:pPr>
      <w:r>
        <w:rPr>
          <w:noProof/>
          <w:szCs w:val="21"/>
        </w:rPr>
        <w:drawing>
          <wp:inline distT="0" distB="0" distL="0" distR="0">
            <wp:extent cx="4152900" cy="1190625"/>
            <wp:effectExtent l="0" t="0" r="0" b="9525"/>
            <wp:docPr id="63" name="图片 63" descr="id:2147491942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25.jpg" descr="id:2147491942;FounderCES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position w:val="-6"/>
          <w:szCs w:val="21"/>
        </w:rPr>
        <w:t xml:space="preserve">                   </w:t>
      </w:r>
      <w:r>
        <w:rPr>
          <w:position w:val="-6"/>
          <w:szCs w:val="21"/>
        </w:rPr>
        <w:t xml:space="preserve">甲　　</w:t>
      </w:r>
      <w:r>
        <w:rPr>
          <w:position w:val="-6"/>
          <w:szCs w:val="21"/>
        </w:rPr>
        <w:t xml:space="preserve">      </w:t>
      </w:r>
      <w:r>
        <w:rPr>
          <w:position w:val="-6"/>
          <w:szCs w:val="21"/>
        </w:rPr>
        <w:t xml:space="preserve">　</w:t>
      </w:r>
      <w:r>
        <w:rPr>
          <w:position w:val="-6"/>
          <w:szCs w:val="21"/>
        </w:rPr>
        <w:t xml:space="preserve"> </w:t>
      </w:r>
      <w:r>
        <w:rPr>
          <w:position w:val="-6"/>
          <w:szCs w:val="21"/>
        </w:rPr>
        <w:t xml:space="preserve">乙　　　</w:t>
      </w:r>
      <w:r>
        <w:rPr>
          <w:position w:val="-6"/>
          <w:szCs w:val="21"/>
        </w:rPr>
        <w:t xml:space="preserve">         </w:t>
      </w:r>
      <w:r>
        <w:rPr>
          <w:position w:val="-6"/>
          <w:szCs w:val="21"/>
        </w:rPr>
        <w:t xml:space="preserve">丙　　</w:t>
      </w:r>
      <w:r>
        <w:rPr>
          <w:position w:val="-6"/>
          <w:szCs w:val="21"/>
        </w:rPr>
        <w:t xml:space="preserve">      </w:t>
      </w:r>
      <w:r>
        <w:rPr>
          <w:position w:val="-6"/>
          <w:szCs w:val="21"/>
        </w:rPr>
        <w:t xml:space="preserve">　　丁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1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实验前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首先应检查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形管压强计的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气密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性是否良好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2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在进行</w:t>
      </w: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1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中的操作时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发现无论重压还是轻压橡皮膜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形管两侧的液柱的高度均变化很小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说明该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形管压强计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气密性较差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3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若在使用压强计前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发现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形管内的水面已有高度差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通过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②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方法可以进行调节</w:t>
      </w:r>
      <w:r>
        <w:rPr>
          <w:position w:val="-6"/>
          <w:szCs w:val="21"/>
        </w:rPr>
        <w:t>.</w:t>
      </w: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填序号</w:t>
      </w:r>
      <w:r>
        <w:rPr>
          <w:rFonts w:hint="eastAsia"/>
          <w:position w:val="-6"/>
          <w:szCs w:val="21"/>
        </w:rPr>
        <w:t>）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position w:val="-6"/>
          <w:szCs w:val="21"/>
        </w:rPr>
        <w:t>①</w:t>
      </w:r>
      <w:r>
        <w:rPr>
          <w:position w:val="-6"/>
          <w:szCs w:val="21"/>
        </w:rPr>
        <w:t>从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形管中向外倒出适量的水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position w:val="-6"/>
          <w:szCs w:val="21"/>
        </w:rPr>
        <w:t>②</w:t>
      </w:r>
      <w:r>
        <w:rPr>
          <w:position w:val="-6"/>
          <w:szCs w:val="21"/>
        </w:rPr>
        <w:t>拆除软管重新安装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position w:val="-6"/>
          <w:szCs w:val="21"/>
        </w:rPr>
        <w:t>③</w:t>
      </w:r>
      <w:r>
        <w:rPr>
          <w:position w:val="-6"/>
          <w:szCs w:val="21"/>
        </w:rPr>
        <w:t>向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形管中倒入适量的水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4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形管压强计是通过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两侧液柱的高度差</w:t>
      </w:r>
      <w:r>
        <w:rPr>
          <w:position w:val="-6"/>
          <w:szCs w:val="21"/>
          <w:u w:val="single"/>
        </w:rPr>
        <w:t xml:space="preserve">  </w:t>
      </w:r>
      <w:r>
        <w:rPr>
          <w:noProof/>
          <w:position w:val="-6"/>
          <w:szCs w:val="21"/>
        </w:rPr>
        <w:drawing>
          <wp:inline distT="0" distB="0" distL="0" distR="0">
            <wp:extent cx="257175" cy="257175"/>
            <wp:effectExtent l="0" t="0" r="9525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6"/>
          <w:szCs w:val="21"/>
        </w:rPr>
        <w:t>来显示橡皮膜所受压强大小的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5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比较图甲和图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乙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可以初步得出结论</w:t>
      </w:r>
      <w:r>
        <w:rPr>
          <w:position w:val="-6"/>
          <w:szCs w:val="21"/>
        </w:rPr>
        <w:t>:</w:t>
      </w:r>
      <w:r>
        <w:rPr>
          <w:position w:val="-6"/>
          <w:szCs w:val="21"/>
        </w:rPr>
        <w:t>在同种液体中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液体内部压强随深度的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增大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而增大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6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保持金属盒在水中的深度不变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改变它的朝向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如图乙、丙所示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根据实验现象可以初步得出结论</w:t>
      </w:r>
      <w:r>
        <w:rPr>
          <w:position w:val="-6"/>
          <w:szCs w:val="21"/>
        </w:rPr>
        <w:t xml:space="preserve">: 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在同一液体的同一深度处</w:t>
      </w:r>
      <w:r>
        <w:rPr>
          <w:position w:val="-6"/>
          <w:szCs w:val="21"/>
          <w:highlight w:val="lightGray"/>
          <w:u w:val="single"/>
        </w:rPr>
        <w:t>,</w:t>
      </w:r>
      <w:r>
        <w:rPr>
          <w:position w:val="-6"/>
          <w:szCs w:val="21"/>
          <w:highlight w:val="lightGray"/>
          <w:u w:val="single"/>
        </w:rPr>
        <w:t>液体向各个方向的压强相等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7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比较图乙和图丁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能初步得出液体内部压强与液体密度有关的结论吗</w:t>
      </w:r>
      <w:r>
        <w:rPr>
          <w:position w:val="-6"/>
          <w:szCs w:val="21"/>
        </w:rPr>
        <w:t xml:space="preserve">? 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不能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理</w:t>
      </w:r>
      <w:r>
        <w:rPr>
          <w:position w:val="-6"/>
          <w:szCs w:val="21"/>
        </w:rPr>
        <w:lastRenderedPageBreak/>
        <w:t>由是</w:t>
      </w:r>
      <w:r>
        <w:rPr>
          <w:position w:val="-6"/>
          <w:szCs w:val="21"/>
        </w:rPr>
        <w:t>: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  <w:highlight w:val="lightGray"/>
          <w:u w:val="single"/>
        </w:rPr>
        <w:t>没有控制金属盒在液体中的深度相同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8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该实验中用到的研究问题的科学方法有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控制变量法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和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转换法</w:t>
      </w:r>
      <w:r>
        <w:rPr>
          <w:position w:val="-6"/>
          <w:szCs w:val="21"/>
          <w:u w:val="single"/>
        </w:rPr>
        <w:t xml:space="preserve">  </w:t>
      </w:r>
      <w:r>
        <w:rPr>
          <w:position w:val="-6"/>
          <w:szCs w:val="21"/>
        </w:rPr>
        <w:t>.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9</w:t>
      </w:r>
      <w:r>
        <w:rPr>
          <w:rFonts w:hint="eastAsia"/>
          <w:position w:val="-6"/>
          <w:szCs w:val="21"/>
        </w:rPr>
        <w:t>）</w:t>
      </w:r>
      <w:r>
        <w:rPr>
          <w:position w:val="-6"/>
          <w:szCs w:val="21"/>
        </w:rPr>
        <w:t>若图乙中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形管左侧液柱的高度为</w:t>
      </w:r>
      <w:r>
        <w:rPr>
          <w:position w:val="-6"/>
          <w:szCs w:val="21"/>
        </w:rPr>
        <w:t>4 cm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右侧液柱的高度为</w:t>
      </w:r>
      <w:r>
        <w:rPr>
          <w:position w:val="-6"/>
          <w:szCs w:val="21"/>
        </w:rPr>
        <w:t>7 cm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则</w:t>
      </w:r>
      <w:r>
        <w:rPr>
          <w:position w:val="-6"/>
          <w:szCs w:val="21"/>
        </w:rPr>
        <w:t>U</w:t>
      </w:r>
      <w:r>
        <w:rPr>
          <w:position w:val="-6"/>
          <w:szCs w:val="21"/>
        </w:rPr>
        <w:t>形管底部受到的液体的压强为</w:t>
      </w:r>
      <w:r>
        <w:rPr>
          <w:position w:val="-6"/>
          <w:szCs w:val="21"/>
          <w:u w:val="single"/>
        </w:rPr>
        <w:t xml:space="preserve">  </w:t>
      </w:r>
      <w:r>
        <w:rPr>
          <w:rFonts w:hint="eastAsia"/>
          <w:position w:val="-6"/>
          <w:szCs w:val="21"/>
          <w:highlight w:val="lightGray"/>
          <w:u w:val="single"/>
        </w:rPr>
        <w:t>700</w:t>
      </w:r>
      <w:r>
        <w:rPr>
          <w:position w:val="-6"/>
          <w:szCs w:val="21"/>
          <w:u w:val="single"/>
        </w:rPr>
        <w:t xml:space="preserve"> </w:t>
      </w:r>
      <w:r>
        <w:rPr>
          <w:position w:val="-6"/>
          <w:szCs w:val="21"/>
        </w:rPr>
        <w:t>Pa.</w:t>
      </w:r>
      <w:r>
        <w:rPr>
          <w:rFonts w:hint="eastAsia"/>
          <w:position w:val="-6"/>
          <w:szCs w:val="21"/>
        </w:rPr>
        <w:t>（</w:t>
      </w:r>
      <w:r>
        <w:rPr>
          <w:position w:val="-6"/>
          <w:szCs w:val="21"/>
        </w:rPr>
        <w:t>ρ</w:t>
      </w:r>
      <w:r>
        <w:rPr>
          <w:position w:val="-6"/>
          <w:szCs w:val="21"/>
        </w:rPr>
        <w:t>水</w:t>
      </w:r>
      <w:r>
        <w:rPr>
          <w:position w:val="-6"/>
          <w:szCs w:val="21"/>
        </w:rPr>
        <w:t>=1.0×103 kg/m3</w:t>
      </w:r>
      <w:r>
        <w:rPr>
          <w:rFonts w:hint="eastAsia"/>
          <w:position w:val="-6"/>
          <w:szCs w:val="21"/>
        </w:rPr>
        <w:t>，</w:t>
      </w:r>
      <w:r>
        <w:rPr>
          <w:position w:val="-6"/>
          <w:szCs w:val="21"/>
        </w:rPr>
        <w:t>g=10 N/kg</w:t>
      </w:r>
      <w:r>
        <w:rPr>
          <w:rFonts w:hint="eastAsia"/>
          <w:position w:val="-6"/>
          <w:szCs w:val="21"/>
        </w:rPr>
        <w:t>）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【例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/>
          <w:bCs/>
        </w:rPr>
        <w:t>】在探究液体内部的压强与哪些因素有关的实验中，小宇的探究过程如下：</w:t>
      </w:r>
    </w:p>
    <w:p w:rsidR="0027212C" w:rsidRDefault="0027212C" w:rsidP="0027212C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743075" cy="1219200"/>
            <wp:effectExtent l="0" t="0" r="9525" b="0"/>
            <wp:docPr id="61" name="图片 61" descr="D:\物理\毕节中考物理\A3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D:\物理\毕节中考物理\A38.TIF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他分别在两端开口的玻璃管的一端扎上相同的橡皮薄膜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粗细相同，</w:t>
      </w:r>
      <w:r>
        <w:rPr>
          <w:rFonts w:ascii="Times New Roman" w:hAnsi="Times New Roman" w:cs="Times New Roman"/>
          <w:bCs/>
        </w:rPr>
        <w:t>d</w:t>
      </w:r>
      <w:r>
        <w:rPr>
          <w:rFonts w:ascii="Times New Roman" w:hAnsi="Times New Roman" w:cs="Times New Roman"/>
          <w:bCs/>
        </w:rPr>
        <w:t>横截面细些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，并在玻璃管内注入不同的液体，观察到橡皮薄膜分别向下凸起，实验现象如图戊所示：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根据图甲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cd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猜想</w:t>
      </w: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：液体内部的压强与液体的质量无关；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根据图甲</w:t>
      </w: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猜想</w:t>
      </w: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：液体内部的压强可能与液体的深度有关；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根据图甲</w:t>
      </w: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猜想</w:t>
      </w: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：液体内部的压强可能与液体的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密度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有关．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小宇用压强计继续探究，当压强计的金属盒在空气中时，</w:t>
      </w:r>
      <w:r>
        <w:rPr>
          <w:rFonts w:ascii="Times New Roman" w:hAnsi="Times New Roman" w:cs="Times New Roman"/>
          <w:bCs/>
        </w:rPr>
        <w:t>U</w:t>
      </w:r>
      <w:r>
        <w:rPr>
          <w:rFonts w:ascii="Times New Roman" w:hAnsi="Times New Roman" w:cs="Times New Roman"/>
          <w:bCs/>
        </w:rPr>
        <w:t>形管两边的液面应当相平，而小吴却观察到如图乙</w:t>
      </w: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所示的情景，出现这种情况的原因是：</w:t>
      </w:r>
      <w:r>
        <w:rPr>
          <w:rFonts w:ascii="Times New Roman" w:hAnsi="Times New Roman" w:cs="Times New Roman"/>
          <w:bCs/>
        </w:rPr>
        <w:t>U</w:t>
      </w:r>
      <w:r>
        <w:rPr>
          <w:rFonts w:ascii="Times New Roman" w:hAnsi="Times New Roman" w:cs="Times New Roman"/>
          <w:bCs/>
        </w:rPr>
        <w:t>形管左支管液面上方的气压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小于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大于</w:t>
      </w:r>
      <w:r>
        <w:rPr>
          <w:rFonts w:ascii="Times New Roman" w:hAnsi="Times New Roman" w:cs="Times New Roman"/>
          <w:bCs/>
        </w:rPr>
        <w:t>”“</w:t>
      </w:r>
      <w:r>
        <w:rPr>
          <w:rFonts w:ascii="Times New Roman" w:hAnsi="Times New Roman" w:cs="Times New Roman"/>
          <w:bCs/>
        </w:rPr>
        <w:t>小于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等于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大气压：调节的方法是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B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填选项字母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；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．将此时右边支管中高出的液体倒出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．取下软管重新安装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小宇再做如图乙</w:t>
      </w: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所示的操作，当用手指按压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不论轻压还是重压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橡皮薄膜时，发现</w:t>
      </w:r>
      <w:r>
        <w:rPr>
          <w:rFonts w:ascii="Times New Roman" w:hAnsi="Times New Roman" w:cs="Times New Roman"/>
          <w:bCs/>
        </w:rPr>
        <w:t>U</w:t>
      </w:r>
      <w:r>
        <w:rPr>
          <w:rFonts w:ascii="Times New Roman" w:hAnsi="Times New Roman" w:cs="Times New Roman"/>
          <w:bCs/>
        </w:rPr>
        <w:t>形管两边液柱的高度几乎不变化，出现这种情况的原因是：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>软管与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>U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>形管接触不严密或漏气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．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压强计调节正常后，小宇将金属盒先后浸入到不同液体中进行实验，如图乙</w:t>
      </w: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所示，并记录部分实验数据在下表中：</w:t>
      </w:r>
    </w:p>
    <w:tbl>
      <w:tblPr>
        <w:tblW w:w="4998" w:type="pct"/>
        <w:jc w:val="center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93"/>
        <w:gridCol w:w="2886"/>
        <w:gridCol w:w="2152"/>
        <w:gridCol w:w="2288"/>
      </w:tblGrid>
      <w:tr w:rsidR="0027212C" w:rsidTr="00695871">
        <w:trPr>
          <w:trHeight w:val="290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实验</w:t>
            </w:r>
          </w:p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序号</w:t>
            </w:r>
          </w:p>
        </w:tc>
        <w:tc>
          <w:tcPr>
            <w:tcW w:w="1693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液体的密度</w:t>
            </w:r>
          </w:p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ρ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×10</w:t>
            </w:r>
            <w:r>
              <w:rPr>
                <w:rFonts w:ascii="Times New Roman" w:hAnsi="Times New Roman" w:cs="Times New Roman"/>
                <w:bCs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Cs/>
              </w:rPr>
              <w:t xml:space="preserve">　</w:t>
            </w:r>
            <w:r>
              <w:rPr>
                <w:rFonts w:ascii="Times New Roman" w:hAnsi="Times New Roman" w:cs="Times New Roman"/>
                <w:bCs/>
              </w:rPr>
              <w:t>kg/m</w:t>
            </w:r>
            <w:r>
              <w:rPr>
                <w:rFonts w:ascii="Times New Roman" w:hAnsi="Times New Roman" w:cs="Times New Roman"/>
                <w:bCs/>
                <w:vertAlign w:val="superscript"/>
              </w:rPr>
              <w:t>3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U</w:t>
            </w:r>
            <w:r>
              <w:rPr>
                <w:rFonts w:ascii="Times New Roman" w:hAnsi="Times New Roman" w:cs="Times New Roman"/>
                <w:bCs/>
              </w:rPr>
              <w:t>形管液柱高度差</w:t>
            </w:r>
            <w:r>
              <w:rPr>
                <w:rFonts w:ascii="Times New Roman" w:hAnsi="Times New Roman" w:cs="Times New Roman"/>
                <w:bCs/>
                <w:i/>
              </w:rPr>
              <w:t>H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cm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橡皮薄膜的深度</w:t>
            </w:r>
            <w:r>
              <w:rPr>
                <w:rFonts w:ascii="Times New Roman" w:hAnsi="Times New Roman" w:cs="Times New Roman"/>
                <w:bCs/>
                <w:i/>
              </w:rPr>
              <w:t>h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cm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</w:tr>
      <w:tr w:rsidR="0027212C" w:rsidTr="00695871">
        <w:trPr>
          <w:trHeight w:val="258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693" w:type="pct"/>
            <w:vMerge w:val="restar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0.8</w:t>
            </w: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H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5.0</w:t>
            </w:r>
          </w:p>
        </w:tc>
      </w:tr>
      <w:tr w:rsidR="0027212C" w:rsidTr="00695871">
        <w:trPr>
          <w:trHeight w:val="258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693" w:type="pct"/>
            <w:vMerge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8.0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10.0</w:t>
            </w:r>
          </w:p>
        </w:tc>
      </w:tr>
      <w:tr w:rsidR="0027212C" w:rsidTr="00695871">
        <w:trPr>
          <w:trHeight w:val="290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实验</w:t>
            </w:r>
          </w:p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序号</w:t>
            </w:r>
          </w:p>
        </w:tc>
        <w:tc>
          <w:tcPr>
            <w:tcW w:w="1693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液体的密度</w:t>
            </w:r>
          </w:p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ρ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×10</w:t>
            </w:r>
            <w:r>
              <w:rPr>
                <w:rFonts w:ascii="Times New Roman" w:hAnsi="Times New Roman" w:cs="Times New Roman"/>
                <w:bCs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Cs/>
              </w:rPr>
              <w:t xml:space="preserve">　</w:t>
            </w:r>
            <w:r>
              <w:rPr>
                <w:rFonts w:ascii="Times New Roman" w:hAnsi="Times New Roman" w:cs="Times New Roman"/>
                <w:bCs/>
              </w:rPr>
              <w:t>kg/m</w:t>
            </w:r>
            <w:r>
              <w:rPr>
                <w:rFonts w:ascii="Times New Roman" w:hAnsi="Times New Roman" w:cs="Times New Roman"/>
                <w:bCs/>
                <w:vertAlign w:val="superscript"/>
              </w:rPr>
              <w:t>3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U</w:t>
            </w:r>
            <w:r>
              <w:rPr>
                <w:rFonts w:ascii="Times New Roman" w:hAnsi="Times New Roman" w:cs="Times New Roman"/>
                <w:bCs/>
              </w:rPr>
              <w:t>形管液柱高度差</w:t>
            </w:r>
            <w:r>
              <w:rPr>
                <w:rFonts w:ascii="Times New Roman" w:hAnsi="Times New Roman" w:cs="Times New Roman"/>
                <w:bCs/>
                <w:i/>
              </w:rPr>
              <w:t>H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cm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 w:hint="eastAsia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橡皮薄膜的深度</w:t>
            </w:r>
            <w:r>
              <w:rPr>
                <w:rFonts w:ascii="Times New Roman" w:hAnsi="Times New Roman" w:cs="Times New Roman"/>
                <w:bCs/>
                <w:i/>
              </w:rPr>
              <w:t>h</w:t>
            </w:r>
            <w:r>
              <w:rPr>
                <w:rFonts w:ascii="Times New Roman" w:hAnsi="Times New Roman" w:cs="Times New Roman" w:hint="eastAsia"/>
                <w:bCs/>
              </w:rPr>
              <w:t>（</w:t>
            </w:r>
            <w:r>
              <w:rPr>
                <w:rFonts w:ascii="Times New Roman" w:hAnsi="Times New Roman" w:cs="Times New Roman"/>
                <w:bCs/>
              </w:rPr>
              <w:t>cm</w:t>
            </w:r>
            <w:r>
              <w:rPr>
                <w:rFonts w:ascii="Times New Roman" w:hAnsi="Times New Roman" w:cs="Times New Roman" w:hint="eastAsia"/>
                <w:bCs/>
              </w:rPr>
              <w:t>）</w:t>
            </w:r>
          </w:p>
        </w:tc>
      </w:tr>
      <w:tr w:rsidR="0027212C" w:rsidTr="00695871">
        <w:trPr>
          <w:trHeight w:val="258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3</w:t>
            </w:r>
          </w:p>
        </w:tc>
        <w:tc>
          <w:tcPr>
            <w:tcW w:w="1693" w:type="pct"/>
            <w:vMerge w:val="restar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1.0</w:t>
            </w: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10.0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10.0</w:t>
            </w:r>
          </w:p>
        </w:tc>
      </w:tr>
      <w:tr w:rsidR="0027212C" w:rsidTr="00695871">
        <w:trPr>
          <w:trHeight w:val="258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1693" w:type="pct"/>
            <w:vMerge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20.0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20.0</w:t>
            </w:r>
          </w:p>
        </w:tc>
      </w:tr>
      <w:tr w:rsidR="0027212C" w:rsidTr="00695871">
        <w:trPr>
          <w:trHeight w:val="258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1693" w:type="pct"/>
            <w:vMerge w:val="restar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i/>
              </w:rPr>
              <w:t>ρ</w:t>
            </w: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12.0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10.0</w:t>
            </w:r>
          </w:p>
        </w:tc>
      </w:tr>
      <w:tr w:rsidR="0027212C" w:rsidTr="00695871">
        <w:trPr>
          <w:trHeight w:val="258"/>
          <w:jc w:val="center"/>
        </w:trPr>
        <w:tc>
          <w:tcPr>
            <w:tcW w:w="701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1693" w:type="pct"/>
            <w:vMerge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6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24.0</w:t>
            </w:r>
          </w:p>
        </w:tc>
        <w:tc>
          <w:tcPr>
            <w:tcW w:w="1342" w:type="pct"/>
            <w:vAlign w:val="center"/>
          </w:tcPr>
          <w:p w:rsidR="0027212C" w:rsidRDefault="0027212C" w:rsidP="00695871">
            <w:pPr>
              <w:pStyle w:val="a6"/>
              <w:tabs>
                <w:tab w:val="left" w:pos="882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20.0</w:t>
            </w:r>
          </w:p>
        </w:tc>
      </w:tr>
    </w:tbl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position w:val="-6"/>
          <w:highlight w:val="lightGray"/>
          <w:u w:val="single"/>
        </w:rPr>
      </w:pPr>
      <w:r>
        <w:rPr>
          <w:rFonts w:ascii="Times New Roman" w:hAnsi="Times New Roman" w:cs="Times New Roman"/>
          <w:bCs/>
        </w:rPr>
        <w:t>忽略橡皮薄膜的影响，分析实验数据得出：实验序号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/>
          <w:bCs/>
        </w:rPr>
        <w:t>中的</w:t>
      </w:r>
      <w:r>
        <w:rPr>
          <w:rFonts w:ascii="Times New Roman" w:hAnsi="Times New Roman" w:cs="Times New Roman"/>
          <w:bCs/>
          <w:i/>
        </w:rPr>
        <w:t>H</w:t>
      </w:r>
      <w:r>
        <w:rPr>
          <w:rFonts w:ascii="Times New Roman" w:hAnsi="Times New Roman" w:cs="Times New Roman"/>
          <w:bCs/>
        </w:rPr>
        <w:t>＝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4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cm</w:t>
      </w:r>
      <w:r>
        <w:rPr>
          <w:rFonts w:ascii="Times New Roman" w:hAnsi="Times New Roman" w:cs="Times New Roman"/>
          <w:bCs/>
        </w:rPr>
        <w:t>，实验序号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/>
          <w:bCs/>
        </w:rPr>
        <w:t>和</w:t>
      </w:r>
      <w:r>
        <w:rPr>
          <w:rFonts w:ascii="Times New Roman" w:hAnsi="Times New Roman" w:cs="Times New Roman"/>
          <w:bCs/>
        </w:rPr>
        <w:t>6</w:t>
      </w:r>
      <w:r>
        <w:rPr>
          <w:rFonts w:ascii="Times New Roman" w:hAnsi="Times New Roman" w:cs="Times New Roman"/>
          <w:bCs/>
        </w:rPr>
        <w:t>中的</w:t>
      </w:r>
      <w:r>
        <w:rPr>
          <w:rFonts w:ascii="Times New Roman" w:hAnsi="Times New Roman" w:cs="Times New Roman"/>
          <w:bCs/>
          <w:i/>
        </w:rPr>
        <w:t>ρ</w:t>
      </w:r>
      <w:r>
        <w:rPr>
          <w:rFonts w:ascii="Times New Roman" w:hAnsi="Times New Roman" w:cs="Times New Roman"/>
          <w:bCs/>
        </w:rPr>
        <w:t>＝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>1.2×103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 xml:space="preserve">　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kg/m</w:t>
      </w:r>
      <w:r>
        <w:rPr>
          <w:rFonts w:ascii="Times New Roman" w:hAnsi="Times New Roman" w:cs="Times New Roman"/>
          <w:bCs/>
          <w:vertAlign w:val="superscript"/>
        </w:rPr>
        <w:t>3</w:t>
      </w:r>
      <w:r>
        <w:rPr>
          <w:rFonts w:ascii="Times New Roman" w:hAnsi="Times New Roman" w:cs="Times New Roman"/>
          <w:bCs/>
        </w:rPr>
        <w:t>，再继续分析实验序号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/>
          <w:bCs/>
        </w:rPr>
        <w:t>的数据初步得出猜想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C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是正确的．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赵华小组在探究液体内部压强的特点时，遇到如下问题：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2809875" cy="1400175"/>
            <wp:effectExtent l="0" t="0" r="9525" b="9525"/>
            <wp:docPr id="60" name="图片 60" descr="file:///\\Cn-20190109ccld\27曹老师\2.毕节物理新突破课件\F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file:///\\Cn-20190109ccld\27曹老师\2.毕节物理新突破课件\F91.T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本实验探究中，主要用到的物理方法有</w:t>
      </w:r>
      <w:r>
        <w:rPr>
          <w:rFonts w:ascii="Times New Roman" w:hAnsi="Times New Roman" w:cs="Times New Roman"/>
          <w:position w:val="-6"/>
          <w:u w:val="single"/>
        </w:rPr>
        <w:t xml:space="preserve"> 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 xml:space="preserve">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转换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法和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控制变量法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法．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如图甲，将压强计的金属盒放在水中，若要使压强计</w:t>
      </w:r>
      <w:r>
        <w:rPr>
          <w:rFonts w:ascii="Times New Roman" w:hAnsi="Times New Roman" w:cs="Times New Roman"/>
          <w:bCs/>
        </w:rPr>
        <w:t>U</w:t>
      </w:r>
      <w:r>
        <w:rPr>
          <w:rFonts w:ascii="Times New Roman" w:hAnsi="Times New Roman" w:cs="Times New Roman"/>
          <w:bCs/>
        </w:rPr>
        <w:t>形管两边液面的高度差减小，可行的办法是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position w:val="-6"/>
          <w:highlight w:val="lightGray"/>
          <w:u w:val="single"/>
        </w:rPr>
        <w:t>B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填选项字母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．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．将压强计的金属盒向下移动一段距离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．将压强计金属盒向上移动一段距离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．将压强计金属盒在原位置转动</w:t>
      </w:r>
      <w:r>
        <w:rPr>
          <w:rFonts w:ascii="Times New Roman" w:hAnsi="Times New Roman" w:cs="Times New Roman"/>
          <w:bCs/>
        </w:rPr>
        <w:t>180°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D</w:t>
      </w:r>
      <w:r>
        <w:rPr>
          <w:rFonts w:ascii="Times New Roman" w:hAnsi="Times New Roman" w:cs="Times New Roman"/>
          <w:bCs/>
        </w:rPr>
        <w:t>．将压强计金属盒放在同深度的食盐水中</w:t>
      </w:r>
    </w:p>
    <w:p w:rsidR="0027212C" w:rsidRDefault="0027212C" w:rsidP="0027212C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该组同学用</w:t>
      </w:r>
      <w:r>
        <w:rPr>
          <w:rFonts w:ascii="Times New Roman" w:hAnsi="Times New Roman" w:cs="Times New Roman"/>
          <w:bCs/>
          <w:i/>
        </w:rPr>
        <w:t>a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  <w:i/>
        </w:rPr>
        <w:t>b</w:t>
      </w:r>
      <w:r>
        <w:rPr>
          <w:rFonts w:ascii="Times New Roman" w:hAnsi="Times New Roman" w:cs="Times New Roman"/>
          <w:bCs/>
        </w:rPr>
        <w:t>两种液体进行了多次实验，根据实验数据画出了液体压强随深度变化的图像，如图乙所示，则</w:t>
      </w:r>
      <w:r>
        <w:rPr>
          <w:rFonts w:ascii="Times New Roman" w:hAnsi="Times New Roman" w:cs="Times New Roman"/>
          <w:bCs/>
          <w:i/>
        </w:rPr>
        <w:t>a</w:t>
      </w:r>
      <w:r>
        <w:rPr>
          <w:rFonts w:ascii="Times New Roman" w:hAnsi="Times New Roman" w:cs="Times New Roman"/>
          <w:bCs/>
        </w:rPr>
        <w:t>、</w:t>
      </w:r>
      <w:r>
        <w:rPr>
          <w:rFonts w:ascii="Times New Roman" w:hAnsi="Times New Roman" w:cs="Times New Roman"/>
          <w:bCs/>
          <w:i/>
        </w:rPr>
        <w:t>b</w:t>
      </w:r>
      <w:r>
        <w:rPr>
          <w:rFonts w:ascii="Times New Roman" w:hAnsi="Times New Roman" w:cs="Times New Roman"/>
          <w:bCs/>
        </w:rPr>
        <w:t>两种液体的密度关系是</w:t>
      </w:r>
      <w:proofErr w:type="spellStart"/>
      <w:r>
        <w:rPr>
          <w:rFonts w:ascii="Times New Roman" w:hAnsi="Times New Roman" w:cs="Times New Roman"/>
          <w:bCs/>
          <w:i/>
        </w:rPr>
        <w:t>ρ</w:t>
      </w:r>
      <w:r>
        <w:rPr>
          <w:rFonts w:ascii="Times New Roman" w:hAnsi="Times New Roman" w:cs="Times New Roman"/>
          <w:bCs/>
          <w:i/>
          <w:vertAlign w:val="subscript"/>
        </w:rPr>
        <w:t>a</w:t>
      </w:r>
      <w:proofErr w:type="spellEnd"/>
      <w:r>
        <w:rPr>
          <w:rFonts w:ascii="Times New Roman" w:hAnsi="Times New Roman" w:cs="Times New Roman"/>
          <w:position w:val="-6"/>
          <w:u w:val="single"/>
        </w:rPr>
        <w:t xml:space="preserve">  </w:t>
      </w:r>
      <w:r>
        <w:rPr>
          <w:rFonts w:ascii="Times New Roman" w:hAnsi="Times New Roman" w:cs="Times New Roman"/>
          <w:position w:val="-6"/>
          <w:highlight w:val="lightGray"/>
          <w:u w:val="single"/>
        </w:rPr>
        <w:t>＞</w:t>
      </w:r>
      <w:r>
        <w:rPr>
          <w:rFonts w:ascii="Times New Roman" w:hAnsi="Times New Roman" w:cs="Times New Roman"/>
          <w:position w:val="-6"/>
          <w:u w:val="single"/>
        </w:rPr>
        <w:t xml:space="preserve">  </w:t>
      </w:r>
      <w:proofErr w:type="spellStart"/>
      <w:r>
        <w:rPr>
          <w:rFonts w:ascii="Times New Roman" w:hAnsi="Times New Roman" w:cs="Times New Roman"/>
          <w:bCs/>
          <w:i/>
        </w:rPr>
        <w:t>ρ</w:t>
      </w:r>
      <w:r>
        <w:rPr>
          <w:rFonts w:ascii="Times New Roman" w:hAnsi="Times New Roman" w:cs="Times New Roman"/>
          <w:bCs/>
          <w:i/>
          <w:vertAlign w:val="subscript"/>
        </w:rPr>
        <w:t>b</w:t>
      </w:r>
      <w:proofErr w:type="spellEnd"/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＞</w:t>
      </w:r>
      <w:r>
        <w:rPr>
          <w:rFonts w:ascii="Times New Roman" w:hAnsi="Times New Roman" w:cs="Times New Roman"/>
          <w:bCs/>
        </w:rPr>
        <w:t>”“</w:t>
      </w:r>
      <w:r>
        <w:rPr>
          <w:rFonts w:ascii="Times New Roman" w:hAnsi="Times New Roman" w:cs="Times New Roman"/>
          <w:bCs/>
        </w:rPr>
        <w:t>＝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＜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．</w:t>
      </w:r>
    </w:p>
    <w:p w:rsidR="0027212C" w:rsidRDefault="0027212C" w:rsidP="0027212C">
      <w:pPr>
        <w:spacing w:line="360" w:lineRule="auto"/>
        <w:jc w:val="left"/>
        <w:rPr>
          <w:position w:val="-6"/>
          <w:szCs w:val="21"/>
        </w:rPr>
      </w:pPr>
    </w:p>
    <w:p w:rsidR="0027212C" w:rsidRPr="0027212C" w:rsidRDefault="0027212C" w:rsidP="00805F0F">
      <w:pPr>
        <w:spacing w:line="360" w:lineRule="auto"/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</w:p>
    <w:sectPr w:rsidR="0027212C" w:rsidRPr="0027212C">
      <w:head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4F70" w:rsidRDefault="003C4F70" w:rsidP="00FA612A">
      <w:r>
        <w:separator/>
      </w:r>
    </w:p>
  </w:endnote>
  <w:endnote w:type="continuationSeparator" w:id="0">
    <w:p w:rsidR="003C4F70" w:rsidRDefault="003C4F70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4F70" w:rsidRDefault="003C4F70" w:rsidP="00FA612A">
      <w:r>
        <w:separator/>
      </w:r>
    </w:p>
  </w:footnote>
  <w:footnote w:type="continuationSeparator" w:id="0">
    <w:p w:rsidR="003C4F70" w:rsidRDefault="003C4F70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91EF3"/>
    <w:rsid w:val="0027212C"/>
    <w:rsid w:val="003C4F70"/>
    <w:rsid w:val="005515C0"/>
    <w:rsid w:val="005615E0"/>
    <w:rsid w:val="005D569C"/>
    <w:rsid w:val="0066559A"/>
    <w:rsid w:val="00684E7E"/>
    <w:rsid w:val="006E0B69"/>
    <w:rsid w:val="00790EC5"/>
    <w:rsid w:val="00805F0F"/>
    <w:rsid w:val="008233E9"/>
    <w:rsid w:val="009217E7"/>
    <w:rsid w:val="009C5353"/>
    <w:rsid w:val="00BA12B8"/>
    <w:rsid w:val="00C70E06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qFormat/>
    <w:rsid w:val="0027212C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27212C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qFormat/>
    <w:rsid w:val="0027212C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27212C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D:/&#29289;&#29702;/&#27605;&#33410;&#20013;&#32771;&#29289;&#29702;/A38.TIF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file:///\\Cn-20190109ccld\27&#26361;&#32769;&#24072;\2.&#27605;&#33410;&#29289;&#29702;&#26032;&#31361;&#30772;&#35838;&#20214;\F91.TIF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372</Words>
  <Characters>2127</Characters>
  <Application>Microsoft Office Word</Application>
  <DocSecurity>0</DocSecurity>
  <Lines>17</Lines>
  <Paragraphs>4</Paragraphs>
  <ScaleCrop>false</ScaleCrop>
  <Company>China</Company>
  <LinksUpToDate>false</LinksUpToDate>
  <CharactersWithSpaces>2495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2021-05-23T11:54:00Z</dcterms:created>
  <dcterms:modified xsi:type="dcterms:W3CDTF">2021-05-23T11:54:00Z</dcterms:modified>
</cp:coreProperties>
</file>